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8DD96" w14:textId="77777777" w:rsidR="00F87DFB" w:rsidRDefault="00F87DFB">
      <w:pPr>
        <w:rPr>
          <w:lang w:val="en-US"/>
        </w:rPr>
      </w:pPr>
      <w:bookmarkStart w:id="0" w:name="_GoBack"/>
      <w:bookmarkEnd w:id="0"/>
    </w:p>
    <w:p w14:paraId="095FE237" w14:textId="77777777" w:rsidR="00F87DFB" w:rsidRDefault="00F87DFB">
      <w:pPr>
        <w:rPr>
          <w:lang w:val="en-US"/>
        </w:rPr>
      </w:pPr>
    </w:p>
    <w:p w14:paraId="53294796" w14:textId="77777777" w:rsidR="00F87DFB" w:rsidRDefault="00F87DFB">
      <w:pPr>
        <w:rPr>
          <w:lang w:val="en-US"/>
        </w:rPr>
      </w:pPr>
    </w:p>
    <w:p w14:paraId="75687875" w14:textId="77777777" w:rsidR="00F87DFB" w:rsidRDefault="00F87DFB">
      <w:pPr>
        <w:rPr>
          <w:lang w:val="en-US"/>
        </w:rPr>
      </w:pPr>
    </w:p>
    <w:p w14:paraId="55E807AC" w14:textId="77777777" w:rsidR="00F87DFB" w:rsidRDefault="00F87DFB">
      <w:pPr>
        <w:rPr>
          <w:lang w:val="en-US"/>
        </w:rPr>
      </w:pPr>
    </w:p>
    <w:p w14:paraId="2D428070" w14:textId="77777777" w:rsidR="00F87DFB" w:rsidRDefault="00F87DFB">
      <w:pPr>
        <w:rPr>
          <w:lang w:val="en-US"/>
        </w:rPr>
      </w:pPr>
    </w:p>
    <w:p w14:paraId="7ABBDCD4" w14:textId="77777777" w:rsidR="00F87DFB" w:rsidRDefault="00F87DFB">
      <w:pPr>
        <w:rPr>
          <w:lang w:val="en-US"/>
        </w:rPr>
      </w:pPr>
    </w:p>
    <w:p w14:paraId="4ED3AD82" w14:textId="77777777" w:rsidR="00F87DFB" w:rsidRDefault="00F87DFB">
      <w:pPr>
        <w:rPr>
          <w:lang w:val="en-US"/>
        </w:rPr>
      </w:pPr>
    </w:p>
    <w:p w14:paraId="02AB1915" w14:textId="77777777" w:rsidR="00F87DFB" w:rsidRDefault="00F87DFB">
      <w:pPr>
        <w:rPr>
          <w:lang w:val="en-US"/>
        </w:rPr>
      </w:pPr>
    </w:p>
    <w:p w14:paraId="596743E8" w14:textId="77777777" w:rsidR="00F87DFB" w:rsidRDefault="00F87DFB">
      <w:pPr>
        <w:rPr>
          <w:lang w:val="en-US"/>
        </w:rPr>
      </w:pPr>
    </w:p>
    <w:p w14:paraId="79AFA8AB" w14:textId="77777777" w:rsidR="00F87DFB" w:rsidRDefault="00F87DFB">
      <w:pPr>
        <w:rPr>
          <w:lang w:val="en-US"/>
        </w:rPr>
      </w:pPr>
    </w:p>
    <w:p w14:paraId="47A03535" w14:textId="77777777" w:rsidR="00F87DFB" w:rsidRDefault="00F87DFB">
      <w:pPr>
        <w:rPr>
          <w:lang w:val="en-US"/>
        </w:rPr>
      </w:pPr>
    </w:p>
    <w:p w14:paraId="1690E78F" w14:textId="77777777" w:rsidR="00F87DFB" w:rsidRDefault="00F87DFB">
      <w:pPr>
        <w:rPr>
          <w:lang w:val="en-US"/>
        </w:rPr>
      </w:pPr>
    </w:p>
    <w:p w14:paraId="1277663F" w14:textId="2F861E97" w:rsidR="00F87DFB" w:rsidRDefault="00421BF4" w:rsidP="00F87DFB">
      <w:pPr>
        <w:jc w:val="center"/>
        <w:rPr>
          <w:lang w:val="en-US"/>
        </w:rPr>
      </w:pPr>
      <w:r w:rsidRPr="00F87DFB">
        <w:rPr>
          <w:lang w:val="en-US"/>
        </w:rPr>
        <w:t xml:space="preserve">Mental Health </w:t>
      </w:r>
      <w:r>
        <w:rPr>
          <w:lang w:val="en-US"/>
        </w:rPr>
        <w:t>i</w:t>
      </w:r>
      <w:r w:rsidRPr="00F87DFB">
        <w:rPr>
          <w:lang w:val="en-US"/>
        </w:rPr>
        <w:t>n Prison Setting Articles Review</w:t>
      </w:r>
    </w:p>
    <w:p w14:paraId="351EDB67" w14:textId="4ECB4F6A" w:rsidR="00F87DFB" w:rsidRDefault="00421BF4" w:rsidP="00F87DFB">
      <w:pPr>
        <w:jc w:val="center"/>
        <w:rPr>
          <w:lang w:val="en-US"/>
        </w:rPr>
      </w:pPr>
      <w:r>
        <w:rPr>
          <w:lang w:val="en-US"/>
        </w:rPr>
        <w:t>Name</w:t>
      </w:r>
    </w:p>
    <w:p w14:paraId="730645C3" w14:textId="47504BA4" w:rsidR="00F87DFB" w:rsidRDefault="00421BF4" w:rsidP="00F87DFB">
      <w:pPr>
        <w:jc w:val="center"/>
        <w:rPr>
          <w:lang w:val="en-US"/>
        </w:rPr>
      </w:pPr>
      <w:r>
        <w:rPr>
          <w:lang w:val="en-US"/>
        </w:rPr>
        <w:t>Institution</w:t>
      </w:r>
    </w:p>
    <w:p w14:paraId="6E72A2AD" w14:textId="3ED7A75B" w:rsidR="00F87DFB" w:rsidRDefault="00F87DFB" w:rsidP="00F87DFB">
      <w:pPr>
        <w:jc w:val="center"/>
        <w:rPr>
          <w:lang w:val="en-US"/>
        </w:rPr>
      </w:pPr>
    </w:p>
    <w:p w14:paraId="723C2619" w14:textId="088E7756" w:rsidR="00F87DFB" w:rsidRDefault="00F87DFB" w:rsidP="00F87DFB">
      <w:pPr>
        <w:jc w:val="center"/>
        <w:rPr>
          <w:lang w:val="en-US"/>
        </w:rPr>
      </w:pPr>
    </w:p>
    <w:p w14:paraId="5C84C13B" w14:textId="6BF5EDF7" w:rsidR="00F87DFB" w:rsidRDefault="00F87DFB" w:rsidP="00F87DFB">
      <w:pPr>
        <w:jc w:val="center"/>
        <w:rPr>
          <w:lang w:val="en-US"/>
        </w:rPr>
      </w:pPr>
    </w:p>
    <w:p w14:paraId="54B70E65" w14:textId="0DB027AA" w:rsidR="00F87DFB" w:rsidRDefault="00F87DFB" w:rsidP="00F87DFB">
      <w:pPr>
        <w:jc w:val="center"/>
        <w:rPr>
          <w:lang w:val="en-US"/>
        </w:rPr>
      </w:pPr>
    </w:p>
    <w:p w14:paraId="39EE589C" w14:textId="07CA26D3" w:rsidR="00F87DFB" w:rsidRDefault="00F87DFB" w:rsidP="00F87DFB">
      <w:pPr>
        <w:jc w:val="center"/>
        <w:rPr>
          <w:lang w:val="en-US"/>
        </w:rPr>
      </w:pPr>
    </w:p>
    <w:p w14:paraId="7140316F" w14:textId="46B565C9" w:rsidR="00F87DFB" w:rsidRDefault="00F87DFB" w:rsidP="00F87DFB">
      <w:pPr>
        <w:jc w:val="center"/>
        <w:rPr>
          <w:lang w:val="en-US"/>
        </w:rPr>
      </w:pPr>
    </w:p>
    <w:p w14:paraId="380EB09A" w14:textId="2699E2F5" w:rsidR="00F87DFB" w:rsidRDefault="00F87DFB" w:rsidP="00F87DFB">
      <w:pPr>
        <w:jc w:val="center"/>
        <w:rPr>
          <w:lang w:val="en-US"/>
        </w:rPr>
      </w:pPr>
    </w:p>
    <w:p w14:paraId="78A490C4" w14:textId="5C529F25" w:rsidR="00F87DFB" w:rsidRDefault="00F87DFB" w:rsidP="00F87DFB">
      <w:pPr>
        <w:jc w:val="center"/>
        <w:rPr>
          <w:lang w:val="en-US"/>
        </w:rPr>
      </w:pPr>
    </w:p>
    <w:p w14:paraId="68B036AA" w14:textId="4B2E0AFF" w:rsidR="00F87DFB" w:rsidRDefault="00F87DFB" w:rsidP="00F87DFB">
      <w:pPr>
        <w:jc w:val="center"/>
        <w:rPr>
          <w:lang w:val="en-US"/>
        </w:rPr>
      </w:pPr>
    </w:p>
    <w:p w14:paraId="4068C06A" w14:textId="0DAA6BF1" w:rsidR="00F87DFB" w:rsidRDefault="00F87DFB" w:rsidP="00F87DFB">
      <w:pPr>
        <w:jc w:val="center"/>
        <w:rPr>
          <w:lang w:val="en-US"/>
        </w:rPr>
      </w:pPr>
    </w:p>
    <w:p w14:paraId="5DFBB053" w14:textId="1BA84DB3" w:rsidR="00F87DFB" w:rsidRDefault="00F87DFB" w:rsidP="00F87DFB">
      <w:pPr>
        <w:jc w:val="center"/>
        <w:rPr>
          <w:lang w:val="en-US"/>
        </w:rPr>
      </w:pPr>
    </w:p>
    <w:p w14:paraId="22B994EF" w14:textId="4493648C" w:rsidR="00F87DFB" w:rsidRDefault="00F87DFB" w:rsidP="00F87DFB">
      <w:pPr>
        <w:jc w:val="center"/>
        <w:rPr>
          <w:lang w:val="en-US"/>
        </w:rPr>
      </w:pPr>
    </w:p>
    <w:p w14:paraId="658532E3" w14:textId="77777777" w:rsidR="00F87DFB" w:rsidRDefault="00F87DFB" w:rsidP="00F87DFB">
      <w:pPr>
        <w:jc w:val="center"/>
        <w:rPr>
          <w:lang w:val="en-US"/>
        </w:rPr>
      </w:pPr>
    </w:p>
    <w:p w14:paraId="0FA7DB2F" w14:textId="77777777" w:rsidR="00F87DFB" w:rsidRDefault="00F87DFB">
      <w:pPr>
        <w:rPr>
          <w:lang w:val="en-US"/>
        </w:rPr>
      </w:pPr>
    </w:p>
    <w:p w14:paraId="52017873" w14:textId="50100AB3" w:rsidR="00932F7C" w:rsidRDefault="00421BF4" w:rsidP="00F87DFB">
      <w:pPr>
        <w:spacing w:line="480" w:lineRule="auto"/>
        <w:ind w:firstLine="720"/>
        <w:jc w:val="both"/>
        <w:rPr>
          <w:lang w:val="en-US"/>
        </w:rPr>
      </w:pPr>
      <w:r>
        <w:rPr>
          <w:lang w:val="en-US"/>
        </w:rPr>
        <w:lastRenderedPageBreak/>
        <w:t>Mental health in a prison setting has been a serious emerging problem which has a detrimental influence on the lives and the wellbeing of inmates. The existing mental health concerns are based on a diverse emphasis on different aspects, which include lack of proper focus on mental health both within the prison and local environment.</w:t>
      </w:r>
      <w:r w:rsidRPr="002961DB">
        <w:rPr>
          <w:lang w:val="en-US"/>
        </w:rPr>
        <w:t xml:space="preserve"> The prison system is sensitive, especially considering different aspects which provide a unique emphasis on rehabilitation and punitive effects on offenders. Protecting inmates requires integration of various factors which are essential and help improve the overall focus their wellbeing. Mental health has been a significant issue among inmates considering the current rate of offenders with mental health conditions. A high rate of mental illness provides a considerable emphasis on different aspects which help identify necessary changes which help identify improved outcomes.</w:t>
      </w:r>
      <w:r>
        <w:rPr>
          <w:lang w:val="en-US"/>
        </w:rPr>
        <w:t xml:space="preserve"> Various articles have been synthesized, which provide crucial information on the development of mental health in a prison setting. </w:t>
      </w:r>
    </w:p>
    <w:p w14:paraId="1F8517F7" w14:textId="39F32BA4" w:rsidR="002961DB" w:rsidRDefault="00421BF4" w:rsidP="00F87DFB">
      <w:pPr>
        <w:spacing w:line="480" w:lineRule="auto"/>
        <w:ind w:firstLine="720"/>
        <w:jc w:val="both"/>
        <w:rPr>
          <w:lang w:val="en-US"/>
        </w:rPr>
      </w:pPr>
      <w:r>
        <w:rPr>
          <w:lang w:val="en-US"/>
        </w:rPr>
        <w:t xml:space="preserve">The correctional system has focused on two major responsibilities, which include punishment and rehabilitation of offenders, there are no effective developments which provide a strong consideration under which it is possible to evaluate the needs of inmates. The prison environment operates based on a </w:t>
      </w:r>
      <w:r w:rsidR="00DC322F">
        <w:rPr>
          <w:lang w:val="en-US"/>
        </w:rPr>
        <w:t>different guideline</w:t>
      </w:r>
      <w:r>
        <w:rPr>
          <w:lang w:val="en-US"/>
        </w:rPr>
        <w:t xml:space="preserve">, which creates a strong consideration on important elements which provide a strong emphasis on the underlying healthcare needs among inmates. </w:t>
      </w:r>
      <w:r w:rsidRPr="002961DB">
        <w:rPr>
          <w:lang w:val="en-US"/>
        </w:rPr>
        <w:t>Mental health concepts have been developed, creating a significant focus where an individual behavior and cognitive wellbeing can be transformed to create a highly engaged operational setting. It is essential to have an understanding of critical elements, which define an individual mental situation.  Mental health takes into consideration unique personality as well as the role of the environment in influencing and personal well-being within different settings</w:t>
      </w:r>
    </w:p>
    <w:p w14:paraId="1260F817" w14:textId="0E6008E8" w:rsidR="002961DB" w:rsidRDefault="00421BF4" w:rsidP="00F87DFB">
      <w:pPr>
        <w:spacing w:line="480" w:lineRule="auto"/>
        <w:ind w:firstLine="720"/>
        <w:jc w:val="both"/>
        <w:rPr>
          <w:lang w:val="en-US"/>
        </w:rPr>
      </w:pPr>
      <w:proofErr w:type="spellStart"/>
      <w:r>
        <w:rPr>
          <w:lang w:val="en-US"/>
        </w:rPr>
        <w:t>Reingle</w:t>
      </w:r>
      <w:proofErr w:type="spellEnd"/>
      <w:r>
        <w:rPr>
          <w:lang w:val="en-US"/>
        </w:rPr>
        <w:t xml:space="preserve"> Gonzalez and Connell (2014) conducted a study which focused on the mental health of prisoners</w:t>
      </w:r>
      <w:r w:rsidR="00617676">
        <w:rPr>
          <w:lang w:val="en-US"/>
        </w:rPr>
        <w:t xml:space="preserve"> through identifying barriers to mental health treatment and medication </w:t>
      </w:r>
      <w:r w:rsidR="00617676">
        <w:rPr>
          <w:lang w:val="en-US"/>
        </w:rPr>
        <w:lastRenderedPageBreak/>
        <w:t xml:space="preserve">continuity among selected United States </w:t>
      </w:r>
      <w:r w:rsidR="00DC322F">
        <w:rPr>
          <w:lang w:val="en-US"/>
        </w:rPr>
        <w:t>prisoners</w:t>
      </w:r>
      <w:r w:rsidR="00617676">
        <w:rPr>
          <w:lang w:val="en-US"/>
        </w:rPr>
        <w:t xml:space="preserve">. The study included 18,185 prisoners who were </w:t>
      </w:r>
      <w:r w:rsidR="00DC322F">
        <w:rPr>
          <w:lang w:val="en-US"/>
        </w:rPr>
        <w:t>interviewed</w:t>
      </w:r>
      <w:r w:rsidR="00617676">
        <w:rPr>
          <w:lang w:val="en-US"/>
        </w:rPr>
        <w:t xml:space="preserve"> in the 2004 survey of Inmates in both state and federal correctional facilities. The findings showed that approximately 26% of inmates had mental health condition at some point in their lifetime, while only 18% were taking medication. The results also highlighted that about 50% of those diagnosed with mental health at the point of admission did not receive a</w:t>
      </w:r>
      <w:r w:rsidR="00DC322F">
        <w:rPr>
          <w:lang w:val="en-US"/>
        </w:rPr>
        <w:t>n</w:t>
      </w:r>
      <w:r w:rsidR="00617676">
        <w:rPr>
          <w:lang w:val="en-US"/>
        </w:rPr>
        <w:t xml:space="preserve">y medical intervention in prison. The screening procedures that are put in place have been determined as the main </w:t>
      </w:r>
      <w:r w:rsidR="00DC322F">
        <w:rPr>
          <w:lang w:val="en-US"/>
        </w:rPr>
        <w:t>aspects</w:t>
      </w:r>
      <w:r w:rsidR="00617676">
        <w:rPr>
          <w:lang w:val="en-US"/>
        </w:rPr>
        <w:t xml:space="preserve"> influencing treatment continuity. </w:t>
      </w:r>
      <w:proofErr w:type="gramStart"/>
      <w:r w:rsidR="00617676">
        <w:rPr>
          <w:lang w:val="en-US"/>
        </w:rPr>
        <w:t>Thus</w:t>
      </w:r>
      <w:proofErr w:type="gramEnd"/>
      <w:r w:rsidR="00617676">
        <w:rPr>
          <w:lang w:val="en-US"/>
        </w:rPr>
        <w:t xml:space="preserve"> the findings from the study show that there are different factors which contribute to the increasing prevalence of mental health in prison. </w:t>
      </w:r>
      <w:proofErr w:type="gramStart"/>
      <w:r w:rsidR="00617676">
        <w:rPr>
          <w:lang w:val="en-US"/>
        </w:rPr>
        <w:t>Therefore</w:t>
      </w:r>
      <w:proofErr w:type="gramEnd"/>
      <w:r w:rsidR="00617676">
        <w:rPr>
          <w:lang w:val="en-US"/>
        </w:rPr>
        <w:t xml:space="preserve"> lack of better focus on treatment outcomes is contributing the increasing violence in prison as well as recidivism.</w:t>
      </w:r>
    </w:p>
    <w:p w14:paraId="5070E0E0" w14:textId="3F2EBFAB" w:rsidR="00617676" w:rsidRDefault="00421BF4" w:rsidP="00F87DFB">
      <w:pPr>
        <w:spacing w:line="480" w:lineRule="auto"/>
        <w:ind w:firstLine="720"/>
        <w:jc w:val="both"/>
        <w:rPr>
          <w:lang w:val="en-US"/>
        </w:rPr>
      </w:pPr>
      <w:r>
        <w:rPr>
          <w:lang w:val="en-US"/>
        </w:rPr>
        <w:t>Fazel et al. (2016) provided a strong emphasis on the mental health of prisoners with a specific focus on the prevalence, adverse outcomes, and interventions on mental health among prisoners. The study highlights that there is a greater emphasis on mental health concerns globally, which help create a strong consideration on treatment for psychiatric disorders among prisoners. Low rates of identification of mental health outcomes create a strong emphasis on essential elements which help create a unique focus on the interventions that are put in place.</w:t>
      </w:r>
      <w:r w:rsidR="00F87DFB">
        <w:rPr>
          <w:lang w:val="en-US"/>
        </w:rPr>
        <w:t xml:space="preserve"> The mental health needs of inmates have increased, considering the increased risk of suicide, </w:t>
      </w:r>
      <w:r w:rsidR="00DC322F">
        <w:rPr>
          <w:lang w:val="en-US"/>
        </w:rPr>
        <w:t>self-harm</w:t>
      </w:r>
      <w:r w:rsidR="00F87DFB">
        <w:rPr>
          <w:lang w:val="en-US"/>
        </w:rPr>
        <w:t xml:space="preserve">, violence, and victimization, which can be controlled through the integration of better health outcomes. </w:t>
      </w:r>
      <w:proofErr w:type="gramStart"/>
      <w:r w:rsidR="00F87DFB">
        <w:rPr>
          <w:lang w:val="en-US"/>
        </w:rPr>
        <w:t>Therefore</w:t>
      </w:r>
      <w:proofErr w:type="gramEnd"/>
      <w:r w:rsidR="00F87DFB">
        <w:rPr>
          <w:lang w:val="en-US"/>
        </w:rPr>
        <w:t xml:space="preserve"> there is a need for more clinical research and policy </w:t>
      </w:r>
      <w:r w:rsidR="00DC322F">
        <w:rPr>
          <w:lang w:val="en-US"/>
        </w:rPr>
        <w:t>recommendations</w:t>
      </w:r>
      <w:r w:rsidR="00F87DFB">
        <w:rPr>
          <w:lang w:val="en-US"/>
        </w:rPr>
        <w:t xml:space="preserve"> to help improve the current situation.</w:t>
      </w:r>
    </w:p>
    <w:p w14:paraId="0533D744" w14:textId="38040C57" w:rsidR="00F87DFB" w:rsidRDefault="00421BF4" w:rsidP="00F87DFB">
      <w:pPr>
        <w:spacing w:line="480" w:lineRule="auto"/>
        <w:ind w:firstLine="720"/>
        <w:jc w:val="both"/>
        <w:rPr>
          <w:lang w:val="en-US"/>
        </w:rPr>
      </w:pPr>
      <w:r>
        <w:rPr>
          <w:lang w:val="en-US"/>
        </w:rPr>
        <w:t xml:space="preserve">Wright et al. (2014) conducted a study focusing on mental health within a prison setting. The article provides a review of social and structural aspects of the penal setting, which offer a unique emphasis on the need to implement better interventions to improve the health and wellbeing of inmates. The processes and policies that have been put in place provide a strong consideration on critical processes which help improve mental health and the welfare of </w:t>
      </w:r>
      <w:r>
        <w:rPr>
          <w:lang w:val="en-US"/>
        </w:rPr>
        <w:lastRenderedPageBreak/>
        <w:t>inmates. The prison system needs to understand the severe implications of mental health and allow the development of essential measures which can help improve the level of engagement.</w:t>
      </w:r>
      <w:r w:rsidRPr="00F87DFB">
        <w:rPr>
          <w:lang w:val="en-US"/>
        </w:rPr>
        <w:t xml:space="preserve"> The inability to develop a more unusual health approach provides a strong emphasis on necessary changes which offer a unique focus on the underlying health concerns among inmates</w:t>
      </w:r>
      <w:r>
        <w:rPr>
          <w:lang w:val="en-US"/>
        </w:rPr>
        <w:t>.</w:t>
      </w:r>
    </w:p>
    <w:p w14:paraId="0E5A35B5" w14:textId="63A1245A" w:rsidR="00F87DFB" w:rsidRDefault="00421BF4" w:rsidP="00F87DFB">
      <w:pPr>
        <w:spacing w:line="480" w:lineRule="auto"/>
        <w:ind w:firstLine="720"/>
        <w:jc w:val="both"/>
        <w:rPr>
          <w:lang w:val="en-US"/>
        </w:rPr>
      </w:pPr>
      <w:r w:rsidRPr="00F87DFB">
        <w:rPr>
          <w:lang w:val="en-US"/>
        </w:rPr>
        <w:t xml:space="preserve">According to </w:t>
      </w:r>
      <w:r w:rsidRPr="00F87DFB">
        <w:rPr>
          <w:lang w:val="en-US"/>
        </w:rPr>
        <w:fldChar w:fldCharType="begin" w:fldLock="1"/>
      </w:r>
      <w:r w:rsidRPr="00F87DFB">
        <w:rPr>
          <w:lang w:val="en-US"/>
        </w:rPr>
        <w:instrText>ADDIN CSL_CITATION {"citationItems":[{"id":"ITEM-1","itemData":{"ISSN":"1943-3662","PMID":"24335321","abstract":"The number of prison inmates is predicted to rise in Canada, as is concern about those among them with mental illness. This article is a selective literature review of the epidemiology of serious mental illness (SMI) in prisons and how people with SMI respond to imprisonment. We review the required service components with a particular focus on care models for people with SMI in the Canadian correctional system. An estimated 15 to 20 percent of prison inmates have SMI, and this proportion may be increasing. The rate of incarceration of aboriginal people is rising. Although treatment in prison is effective, it is often unavailable or refused. Many of those with SMI are lost to follow-up within months of re-entering the community. There is much policy and service development aimed at improving services in Canada. However, the multijurisdictional organization of health care and the heterogeneity of the SMI population complicate these developments.","author":[{"dropping-particle":"","family":"Simpson","given":"Alexander I F","non-dropping-particle":"","parse-names":false,"suffix":""},{"dropping-particle":"","family":"McMaster","given":"Jeffry J","non-dropping-particle":"","parse-names":false,"suffix":""},{"dropping-particle":"","family":"Cohen","given":"Steven N","non-dropping-particle":"","parse-names":false,"suffix":""}],"container-title":"The journal of the American Academy of Psychiatry and the Law","id":"ITEM-1","issued":{"date-parts":[["2013"]]},"title":"Challenges for Canada in meeting the needs of persons with serious mental illness in prison.","type":"article-journal"},"uris":["http://www.mendeley.com/documents/?uuid=4005ff1c-39b4-4e19-918e-a407a3c675bd","http://www.mendeley.com/documents/?uuid=2d68664a-a60f-4e4f-8060-d422c4207677"]}],"mendeley":{"formattedCitation":"(Simpson, McMaster, &amp; Cohen, 2013)","manualFormatting":"(Simpson et al. ( 2013)","plainTextFormattedCitation":"(Simpson, McMaster, &amp; Cohen, 2013)","previouslyFormattedCitation":"(Simpson, McMaster, &amp; Cohen, 2013)"},"properties":{"noteIndex":0},"schema":"https://github.com/citation-style-language/schema/raw/master/csl-citation.json"}</w:instrText>
      </w:r>
      <w:r w:rsidRPr="00F87DFB">
        <w:rPr>
          <w:lang w:val="en-US"/>
        </w:rPr>
        <w:fldChar w:fldCharType="separate"/>
      </w:r>
      <w:r w:rsidRPr="00F87DFB">
        <w:rPr>
          <w:lang w:val="en-US"/>
        </w:rPr>
        <w:t>(Simpson et al. ( 2013)</w:t>
      </w:r>
      <w:r w:rsidRPr="00F87DFB">
        <w:rPr>
          <w:lang w:val="en-US"/>
        </w:rPr>
        <w:fldChar w:fldCharType="end"/>
      </w:r>
      <w:r w:rsidRPr="00F87DFB">
        <w:rPr>
          <w:lang w:val="en-US"/>
        </w:rPr>
        <w:t xml:space="preserve">, </w:t>
      </w:r>
      <w:r w:rsidR="009805BB">
        <w:rPr>
          <w:lang w:val="en-US"/>
        </w:rPr>
        <w:t>the changes in reforms that have been made within criminal justice have been injurious to the wellbeing of inmates as well as their wellbeing. Inmates are more likely to stay in prison for longer times regardless of the underlying offense and the rehabilitation measures that are put in place. There is no specific focus on mental health among inmates as a serious issue in prison despite the increasing suicide, violence and victimization of inmates. The realization of mental health as a serious health concern among inmates will play a critical role in identifying better measures that improve the quality of life and the ability to transform the behavior and personality of inmates. However, there are significant challenges which prevent the implementation of such measures such as overcrowding and limited number of prison officers who are able to undertake these regulations. Thus, there is need for a complete system change as well as change in mentality among prison officers regarding mental health as a serious health concern among inmates.</w:t>
      </w:r>
    </w:p>
    <w:p w14:paraId="2F37E407" w14:textId="0E33A315" w:rsidR="00F87DFB" w:rsidRDefault="00F87DFB">
      <w:pPr>
        <w:rPr>
          <w:lang w:val="en-US"/>
        </w:rPr>
      </w:pPr>
    </w:p>
    <w:p w14:paraId="1AD3EE98" w14:textId="7524AEED" w:rsidR="00F87DFB" w:rsidRDefault="00F87DFB">
      <w:pPr>
        <w:rPr>
          <w:lang w:val="en-US"/>
        </w:rPr>
      </w:pPr>
    </w:p>
    <w:p w14:paraId="1B579F2E" w14:textId="0B825C8A" w:rsidR="00F87DFB" w:rsidRDefault="00F87DFB">
      <w:pPr>
        <w:rPr>
          <w:lang w:val="en-US"/>
        </w:rPr>
      </w:pPr>
    </w:p>
    <w:p w14:paraId="2324CFC9" w14:textId="56440798" w:rsidR="00F87DFB" w:rsidRDefault="00F87DFB">
      <w:pPr>
        <w:rPr>
          <w:lang w:val="en-US"/>
        </w:rPr>
      </w:pPr>
    </w:p>
    <w:p w14:paraId="0AE42731" w14:textId="6DC03586" w:rsidR="00F87DFB" w:rsidRDefault="00F87DFB">
      <w:pPr>
        <w:rPr>
          <w:lang w:val="en-US"/>
        </w:rPr>
      </w:pPr>
    </w:p>
    <w:p w14:paraId="01D254C3" w14:textId="7D0A72B6" w:rsidR="00F87DFB" w:rsidRDefault="00F87DFB">
      <w:pPr>
        <w:rPr>
          <w:lang w:val="en-US"/>
        </w:rPr>
      </w:pPr>
    </w:p>
    <w:p w14:paraId="14DFA0F7" w14:textId="622EDD0D" w:rsidR="00F87DFB" w:rsidRDefault="00F87DFB">
      <w:pPr>
        <w:rPr>
          <w:lang w:val="en-US"/>
        </w:rPr>
      </w:pPr>
    </w:p>
    <w:p w14:paraId="3AE313D7" w14:textId="347CE9F6" w:rsidR="00F87DFB" w:rsidRDefault="00F87DFB">
      <w:pPr>
        <w:rPr>
          <w:lang w:val="en-US"/>
        </w:rPr>
      </w:pPr>
    </w:p>
    <w:p w14:paraId="37284774" w14:textId="1F49F2C0" w:rsidR="00F87DFB" w:rsidRDefault="00F87DFB">
      <w:pPr>
        <w:rPr>
          <w:lang w:val="en-US"/>
        </w:rPr>
      </w:pPr>
    </w:p>
    <w:p w14:paraId="72F27FC5" w14:textId="5C1CA878" w:rsidR="00F87DFB" w:rsidRDefault="00F87DFB">
      <w:pPr>
        <w:rPr>
          <w:lang w:val="en-US"/>
        </w:rPr>
      </w:pPr>
    </w:p>
    <w:p w14:paraId="667948B5" w14:textId="732AA713" w:rsidR="00F87DFB" w:rsidRDefault="00421BF4" w:rsidP="00F87DFB">
      <w:pPr>
        <w:jc w:val="center"/>
        <w:rPr>
          <w:lang w:val="en-US"/>
        </w:rPr>
      </w:pPr>
      <w:r>
        <w:rPr>
          <w:lang w:val="en-US"/>
        </w:rPr>
        <w:t>References</w:t>
      </w:r>
    </w:p>
    <w:p w14:paraId="4228D35F" w14:textId="77777777" w:rsidR="00F87DFB" w:rsidRPr="002961DB" w:rsidRDefault="00421BF4" w:rsidP="00F87DFB">
      <w:pPr>
        <w:spacing w:line="480" w:lineRule="auto"/>
        <w:ind w:left="720" w:hanging="720"/>
        <w:rPr>
          <w:lang w:val="en-US"/>
        </w:rPr>
      </w:pPr>
      <w:r w:rsidRPr="00617676">
        <w:t xml:space="preserve">Fazel, S., Hayes, A. J., Bartellas, K., Clerici, M., &amp; Trestman, R. (2016). The mental health of prisoners: prevalence, adverse outcomes, and interventions. </w:t>
      </w:r>
      <w:r w:rsidRPr="00617676">
        <w:rPr>
          <w:i/>
          <w:iCs/>
        </w:rPr>
        <w:t>The Lancet Psychiatry</w:t>
      </w:r>
      <w:r w:rsidRPr="00617676">
        <w:t>, </w:t>
      </w:r>
      <w:r w:rsidRPr="00617676">
        <w:rPr>
          <w:i/>
          <w:iCs/>
        </w:rPr>
        <w:t>3</w:t>
      </w:r>
      <w:r w:rsidRPr="00617676">
        <w:t>(9), 871-881.</w:t>
      </w:r>
    </w:p>
    <w:p w14:paraId="3341C046" w14:textId="77777777" w:rsidR="00F87DFB" w:rsidRDefault="00421BF4" w:rsidP="00F87DFB">
      <w:pPr>
        <w:spacing w:line="480" w:lineRule="auto"/>
        <w:ind w:left="720" w:hanging="720"/>
      </w:pPr>
      <w:r w:rsidRPr="002961DB">
        <w:t xml:space="preserve">Reingle Gonzalez, J. M., &amp; Connell, N. M. (2014). The mental health of prisoners: Identifying barriers to mental health treatment and medication continuity. </w:t>
      </w:r>
      <w:r w:rsidRPr="002961DB">
        <w:rPr>
          <w:i/>
          <w:iCs/>
        </w:rPr>
        <w:t>American journal of public health</w:t>
      </w:r>
      <w:r w:rsidRPr="002961DB">
        <w:t>, </w:t>
      </w:r>
      <w:r w:rsidRPr="002961DB">
        <w:rPr>
          <w:i/>
          <w:iCs/>
        </w:rPr>
        <w:t>104</w:t>
      </w:r>
      <w:r w:rsidRPr="002961DB">
        <w:t>(12), 2328-2333.</w:t>
      </w:r>
    </w:p>
    <w:p w14:paraId="7C7A1252" w14:textId="77777777" w:rsidR="00F87DFB" w:rsidRPr="00F87DFB" w:rsidRDefault="00421BF4" w:rsidP="00F87DFB">
      <w:pPr>
        <w:spacing w:line="480" w:lineRule="auto"/>
        <w:ind w:left="720" w:hanging="720"/>
      </w:pPr>
      <w:r w:rsidRPr="00F87DFB">
        <w:t xml:space="preserve">Simpson, A. I. F., McMaster, J. J., &amp; Cohen, S. N. (2013). Challenges for Canada in meeting the needs of persons with serious mental illness in prison. </w:t>
      </w:r>
      <w:r w:rsidRPr="00F87DFB">
        <w:rPr>
          <w:i/>
          <w:iCs/>
        </w:rPr>
        <w:t>The Journal of the American Academy of Psychiatry and the Law</w:t>
      </w:r>
      <w:r w:rsidRPr="00F87DFB">
        <w:t>.</w:t>
      </w:r>
    </w:p>
    <w:p w14:paraId="721DCC45" w14:textId="77777777" w:rsidR="00F87DFB" w:rsidRDefault="00421BF4" w:rsidP="00F87DFB">
      <w:pPr>
        <w:spacing w:line="480" w:lineRule="auto"/>
        <w:ind w:left="720" w:hanging="720"/>
        <w:rPr>
          <w:lang w:val="en-US"/>
        </w:rPr>
      </w:pPr>
      <w:r w:rsidRPr="00F87DFB">
        <w:t>Wright, N., Jordan, M., &amp; Kane, E. (2014). Mental health/illness and prisons as place: Frontline clinicians׳ perspectives of mental health work in a penal setting. </w:t>
      </w:r>
      <w:r w:rsidRPr="00F87DFB">
        <w:rPr>
          <w:i/>
          <w:iCs/>
        </w:rPr>
        <w:t>Health &amp; place</w:t>
      </w:r>
      <w:r w:rsidRPr="00F87DFB">
        <w:t>, </w:t>
      </w:r>
      <w:r w:rsidRPr="00F87DFB">
        <w:rPr>
          <w:i/>
          <w:iCs/>
        </w:rPr>
        <w:t>29</w:t>
      </w:r>
      <w:r w:rsidRPr="00F87DFB">
        <w:t>, 179-185.</w:t>
      </w:r>
    </w:p>
    <w:sectPr w:rsidR="00F87DFB" w:rsidSect="00F87DF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41878F" w14:textId="77777777" w:rsidR="006A11CD" w:rsidRDefault="006A11CD">
      <w:pPr>
        <w:spacing w:after="0" w:line="240" w:lineRule="auto"/>
      </w:pPr>
      <w:r>
        <w:separator/>
      </w:r>
    </w:p>
  </w:endnote>
  <w:endnote w:type="continuationSeparator" w:id="0">
    <w:p w14:paraId="73276DFC" w14:textId="77777777" w:rsidR="006A11CD" w:rsidRDefault="006A1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A48B17" w14:textId="77777777" w:rsidR="006A11CD" w:rsidRDefault="006A11CD">
      <w:pPr>
        <w:spacing w:after="0" w:line="240" w:lineRule="auto"/>
      </w:pPr>
      <w:r>
        <w:separator/>
      </w:r>
    </w:p>
  </w:footnote>
  <w:footnote w:type="continuationSeparator" w:id="0">
    <w:p w14:paraId="3AC5351E" w14:textId="77777777" w:rsidR="006A11CD" w:rsidRDefault="006A1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F0172" w14:textId="65D11F00" w:rsidR="00F87DFB" w:rsidRDefault="00421BF4">
    <w:pPr>
      <w:pStyle w:val="Header"/>
      <w:jc w:val="right"/>
    </w:pPr>
    <w:r w:rsidRPr="00F87DFB">
      <w:rPr>
        <w:lang w:val="en-US"/>
      </w:rPr>
      <w:t xml:space="preserve">MENTAL HEALTH IN PRISON SETTING ARTICLES REVIEW </w:t>
    </w:r>
    <w:r>
      <w:rPr>
        <w:lang w:val="en-US"/>
      </w:rPr>
      <w:t xml:space="preserve">                                    </w:t>
    </w:r>
    <w:sdt>
      <w:sdtPr>
        <w:id w:val="999197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2BCF804" w14:textId="77777777" w:rsidR="00F87DFB" w:rsidRDefault="00F87D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A2B7F" w14:textId="6864E5BE" w:rsidR="00F87DFB" w:rsidRDefault="00421BF4">
    <w:pPr>
      <w:pStyle w:val="Header"/>
      <w:jc w:val="right"/>
    </w:pPr>
    <w:r>
      <w:rPr>
        <w:lang w:val="en-US"/>
      </w:rPr>
      <w:t xml:space="preserve">Running head: MENTAL HEALTH IN PRISON SETTING ARTICLES REVIEW             </w:t>
    </w:r>
    <w:sdt>
      <w:sdtPr>
        <w:id w:val="7671261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8E99E79" w14:textId="77777777" w:rsidR="00F87DFB" w:rsidRDefault="00F87D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zMDc1NAPSxpYGxko6SsGpxcWZ+XkgBYa1AJPDNn8sAAAA"/>
  </w:docVars>
  <w:rsids>
    <w:rsidRoot w:val="002961DB"/>
    <w:rsid w:val="000F5726"/>
    <w:rsid w:val="002961DB"/>
    <w:rsid w:val="00421BF4"/>
    <w:rsid w:val="00617676"/>
    <w:rsid w:val="006A11CD"/>
    <w:rsid w:val="00932F7C"/>
    <w:rsid w:val="009805BB"/>
    <w:rsid w:val="00BF3373"/>
    <w:rsid w:val="00DC322F"/>
    <w:rsid w:val="00F87DFB"/>
    <w:rsid w:val="00FF2F0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73742"/>
  <w15:chartTrackingRefBased/>
  <w15:docId w15:val="{529F1805-8F3E-457E-8F76-07EE499C6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D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DFB"/>
  </w:style>
  <w:style w:type="paragraph" w:styleId="Footer">
    <w:name w:val="footer"/>
    <w:basedOn w:val="Normal"/>
    <w:link w:val="FooterChar"/>
    <w:uiPriority w:val="99"/>
    <w:unhideWhenUsed/>
    <w:rsid w:val="00F87D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2019-07-03T06:05:00Z</dcterms:created>
  <dcterms:modified xsi:type="dcterms:W3CDTF">2019-07-03T06:05:00Z</dcterms:modified>
</cp:coreProperties>
</file>